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9.jpeg" ContentType="image/jpeg"/>
  <Override PartName="/word/media/image2.jpeg" ContentType="image/jpeg"/>
  <Override PartName="/word/media/image8.png" ContentType="image/png"/>
  <Override PartName="/word/media/image3.jpeg" ContentType="image/jpeg"/>
  <Override PartName="/word/media/image16.wmf" ContentType="image/x-wmf"/>
  <Override PartName="/word/media/image5.png" ContentType="image/png"/>
  <Override PartName="/word/media/image4.png" ContentType="image/png"/>
  <Override PartName="/word/media/image6.png" ContentType="image/png"/>
  <Override PartName="/word/media/image7.png" ContentType="image/png"/>
  <Override PartName="/word/media/image10.jpeg" ContentType="image/jpeg"/>
  <Override PartName="/word/media/image11.wmf" ContentType="image/x-wmf"/>
  <Override PartName="/word/media/image12.jpeg" ContentType="image/jpeg"/>
  <Override PartName="/word/media/image13.jpeg" ContentType="image/jpeg"/>
  <Override PartName="/word/media/image14.wmf" ContentType="image/x-wmf"/>
  <Override PartName="/word/media/image15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color w:val="A6A6A6" w:themeColor="background1" w:themeShade="a6"/>
          <w:sz w:val="18"/>
          <w:szCs w:val="18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margin">
              <wp:posOffset>-213995</wp:posOffset>
            </wp:positionH>
            <wp:positionV relativeFrom="margin">
              <wp:posOffset>-119380</wp:posOffset>
            </wp:positionV>
            <wp:extent cx="7200900" cy="351726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color w:val="A6A6A6" w:themeColor="background1" w:themeShade="a6"/>
          <w:sz w:val="18"/>
          <w:szCs w:val="18"/>
          <w:lang w:eastAsia="ru-RU"/>
        </w:rPr>
        <w:t>0</w:t>
      </w:r>
      <w:r>
        <w:rPr>
          <w:rFonts w:cs="Tahoma" w:ascii="Tahoma" w:hAnsi="Tahoma"/>
          <w:color w:val="A6A6A6" w:themeColor="background1" w:themeShade="a6"/>
          <w:sz w:val="18"/>
          <w:szCs w:val="18"/>
          <w:lang w:eastAsia="ru-RU"/>
        </w:rPr>
        <w:t>31017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rFonts w:ascii="DaxlineCyrLF-Medium" w:hAnsi="DaxlineCyrLF-Medium" w:cs="Tahoma"/>
          <w:b/>
          <w:b/>
          <w:sz w:val="48"/>
          <w:szCs w:val="48"/>
        </w:rPr>
      </w:pPr>
      <w:r>
        <w:rPr>
          <w:rFonts w:cs="Tahoma" w:ascii="DaxlineCyrLF-Medium" w:hAnsi="DaxlineCyrLF-Medium"/>
          <w:b/>
          <w:sz w:val="48"/>
          <w:szCs w:val="48"/>
        </w:rPr>
        <w:t xml:space="preserve">ЛЕБЕДКА РЫЧАЖНАЯ ТРОСОВАЯ </w:t>
      </w:r>
      <w:r>
        <w:rPr>
          <w:rFonts w:cs="Tahoma" w:ascii="DaxlineCyrLF-Medium" w:hAnsi="DaxlineCyrLF-Medium"/>
          <w:b/>
          <w:sz w:val="48"/>
          <w:szCs w:val="48"/>
          <w:lang w:val="en-US"/>
        </w:rPr>
        <w:t>TOR</w:t>
      </w:r>
      <w:r>
        <w:rPr>
          <w:rFonts w:cs="Tahoma" w:ascii="DaxlineCyrLF-Medium" w:hAnsi="DaxlineCyrLF-Medium"/>
          <w:b/>
          <w:sz w:val="48"/>
          <w:szCs w:val="48"/>
        </w:rPr>
        <w:t xml:space="preserve"> МТМ</w:t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drawing>
          <wp:anchor behindDoc="1" distT="0" distB="0" distL="0" distR="0" simplePos="0" locked="0" layoutInCell="1" allowOverlap="1" relativeHeight="5">
            <wp:simplePos x="0" y="0"/>
            <wp:positionH relativeFrom="column">
              <wp:posOffset>1383030</wp:posOffset>
            </wp:positionH>
            <wp:positionV relativeFrom="paragraph">
              <wp:posOffset>37465</wp:posOffset>
            </wp:positionV>
            <wp:extent cx="4181475" cy="4055745"/>
            <wp:effectExtent l="0" t="0" r="0" b="0"/>
            <wp:wrapNone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055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spacing w:before="0" w:after="240"/>
        <w:jc w:val="center"/>
        <w:rPr>
          <w:rFonts w:ascii="Tahoma" w:hAnsi="Tahoma" w:cs="Tahoma"/>
          <w:b/>
          <w:b/>
          <w:sz w:val="18"/>
        </w:rPr>
      </w:pPr>
      <w:r>
        <w:drawing>
          <wp:anchor behindDoc="1" distT="0" distB="0" distL="0" distR="0" simplePos="0" locked="0" layoutInCell="1" allowOverlap="1" relativeHeight="3">
            <wp:simplePos x="0" y="0"/>
            <wp:positionH relativeFrom="margin">
              <wp:posOffset>-164465</wp:posOffset>
            </wp:positionH>
            <wp:positionV relativeFrom="page">
              <wp:posOffset>9594850</wp:posOffset>
            </wp:positionV>
            <wp:extent cx="7200900" cy="1021080"/>
            <wp:effectExtent l="0" t="0" r="0" b="0"/>
            <wp:wrapNone/>
            <wp:docPr id="3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sz w:val="18"/>
        </w:rPr>
        <w:t>С</w:t>
      </w:r>
      <w:r>
        <w:rPr>
          <w:rFonts w:cs="Tahoma" w:ascii="Tahoma" w:hAnsi="Tahoma"/>
          <w:b/>
          <w:sz w:val="18"/>
        </w:rPr>
        <w:t>одержание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b/>
          <w:bCs/>
          <w:sz w:val="18"/>
        </w:rPr>
        <w:t>1. Описание и работа</w:t>
      </w:r>
      <w:r>
        <w:rPr>
          <w:rFonts w:cs="Tahoma" w:ascii="Tahoma" w:hAnsi="Tahoma"/>
          <w:sz w:val="18"/>
        </w:rPr>
        <w:t xml:space="preserve"> </w:t>
      </w:r>
    </w:p>
    <w:p>
      <w:pPr>
        <w:pStyle w:val="Normal"/>
        <w:widowControl w:val="false"/>
        <w:rPr>
          <w:rFonts w:ascii="Tahoma" w:hAnsi="Tahoma" w:cs="Tahoma"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1.1 Назначение изделия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1.2 Основные характеристики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1.3 Комплектующие</w:t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4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2.1 Порядок установки, подготовка и работа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4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2.2 Устранение неполадок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5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2.3 Техническое обслуживание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2.4 Меры предосторожности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 xml:space="preserve">3. Транспортировка и хранение 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7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7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bCs/>
          <w:sz w:val="18"/>
        </w:rPr>
        <w:t>Отметки о периодических проверках и ремонте</w:t>
      </w:r>
      <w:r>
        <w:rPr>
          <w:rFonts w:cs="Tahoma" w:ascii="Tahoma" w:hAnsi="Tahoma"/>
          <w:b/>
          <w:bCs/>
          <w:sz w:val="18"/>
          <w:u w:val="dotted"/>
        </w:rPr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8</w:t>
      </w:r>
    </w:p>
    <w:p>
      <w:pPr>
        <w:pStyle w:val="Style17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 Описание и работа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1.1 Назначение изделия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– многоцелевое устройство, предназначенное для работ, связанных с подъемом, опусканием и подтягиванием груза при ремонтных, монтажных и строительных работах не выше группы режима работы  1М, класс нагружения В1. Изготовлена по ТУ 3173-002-39712863-2015.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может эксплуатироваться как при горизонтальном, так и при вертикальном расположении в пространстве.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части климатических условий соответствует исполнению по ГОСТ 15150, при условии соответствия смазки температуре эксплуатации (рекомендуемая/оптимальная для эксплуатации температура окружающей среды: от -20 до +40</w:t>
      </w:r>
      <w:r>
        <w:rPr>
          <w:rFonts w:eastAsia="Symbol" w:cs="Symbol" w:ascii="Symbol" w:hAnsi="Symbol"/>
          <w:sz w:val="18"/>
          <w:szCs w:val="18"/>
          <w:lang w:eastAsia="ru-RU"/>
        </w:rPr>
        <w:t></w:t>
      </w:r>
      <w:r>
        <w:rPr>
          <w:rFonts w:eastAsia="Times New Roman" w:cs="Tahoma" w:ascii="Tahoma" w:hAnsi="Tahoma"/>
          <w:sz w:val="18"/>
          <w:szCs w:val="18"/>
          <w:lang w:eastAsia="ru-RU"/>
        </w:rPr>
        <w:t>С). МТМ может эксплуатироваться как в закрытом помещении, так и на открытом воздухе. Категории размещения: 1, 2, 3 по ГОСТ 15150.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Принцип работы МТМ заключается в протягивании каната через устройство, посредством захватов, управляемых с помощью рычагов. 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1.2 Основные характеристики</w:t>
      </w:r>
    </w:p>
    <w:p>
      <w:pPr>
        <w:pStyle w:val="Normal"/>
        <w:spacing w:before="0" w:after="0"/>
        <w:jc w:val="center"/>
        <w:rPr>
          <w:rFonts w:ascii="Tahoma" w:hAnsi="Tahoma" w:cs="Tahoma"/>
          <w:b/>
          <w:b/>
          <w:sz w:val="18"/>
          <w:szCs w:val="18"/>
        </w:rPr>
      </w:pPr>
      <w:r>
        <w:rPr/>
        <w:drawing>
          <wp:inline distT="0" distB="0" distL="0" distR="0">
            <wp:extent cx="5629910" cy="1845945"/>
            <wp:effectExtent l="0" t="0" r="0" b="0"/>
            <wp:docPr id="4" name="Рисунок 7" descr="C:\ГМ\1. Паспорта\МТМ\Чертежи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7" descr="C:\ГМ\1. Паспорта\МТМ\Чертежи\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910" cy="1845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Рисунок 1. Габаритные размеры МТМ.</w:t>
      </w:r>
    </w:p>
    <w:tbl>
      <w:tblPr>
        <w:tblStyle w:val="a4"/>
        <w:tblW w:w="991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61"/>
        <w:gridCol w:w="1240"/>
        <w:gridCol w:w="1222"/>
        <w:gridCol w:w="1473"/>
        <w:gridCol w:w="1221"/>
        <w:gridCol w:w="1693"/>
      </w:tblGrid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Модель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0,8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1,6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3,2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5,4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Грузоподъемность, кг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1600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3200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на рычаге, Н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343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745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Шаг продвижения каната, за 1 ход рычага, мм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52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28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30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Диаметр каната, мм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8,3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Коэффициент запаса прочности каната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Испытательная нагрузка (статичная), кг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1000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4000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6750</w:t>
            </w:r>
          </w:p>
        </w:tc>
      </w:tr>
      <w:tr>
        <w:trPr/>
        <w:tc>
          <w:tcPr>
            <w:tcW w:w="3061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Вес изделия (нетто), не более, кг</w:t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Механизм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24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56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Канат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7,5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.5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35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Рычаг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1,6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3,3</w:t>
            </w:r>
          </w:p>
        </w:tc>
      </w:tr>
      <w:tr>
        <w:trPr/>
        <w:tc>
          <w:tcPr>
            <w:tcW w:w="3061" w:type="dxa"/>
            <w:tcBorders/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Габаритные размеры</w:t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A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426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660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932</w:t>
            </w:r>
          </w:p>
        </w:tc>
      </w:tr>
      <w:tr>
        <w:trPr/>
        <w:tc>
          <w:tcPr>
            <w:tcW w:w="3061" w:type="dxa"/>
            <w:vMerge w:val="continue"/>
            <w:tcBorders>
              <w:top w:val="nil"/>
            </w:tcBorders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B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C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300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D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72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91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155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E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64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97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152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</w:t>
            </w:r>
            <w:r>
              <w:rPr>
                <w:rFonts w:cs="Tahoma" w:ascii="Tahoma" w:hAnsi="Tahoma"/>
                <w:sz w:val="16"/>
                <w:szCs w:val="16"/>
              </w:rPr>
              <w:t>1, см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L2</w:t>
            </w:r>
            <w:r>
              <w:rPr>
                <w:rFonts w:cs="Tahoma" w:ascii="Tahoma" w:hAnsi="Tahoma"/>
                <w:sz w:val="16"/>
                <w:szCs w:val="16"/>
              </w:rPr>
              <w:t>, см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</w:tr>
    </w:tbl>
    <w:p>
      <w:pPr>
        <w:pStyle w:val="Normal"/>
        <w:tabs>
          <w:tab w:val="clear" w:pos="708"/>
          <w:tab w:val="left" w:pos="1845" w:leader="none"/>
        </w:tabs>
        <w:spacing w:lineRule="auto" w:line="36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Дата продажи:                                    МП:                            Кол-во:           шт.</w:t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40" w:before="0" w:after="0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стандартный комплект поставки входит: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МТМ в сборе </w:t>
        <w:tab/>
        <w:tab/>
        <w:tab/>
        <w:tab/>
        <w:tab/>
        <w:tab/>
        <w:t>1 ед.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Рычаг рабочий </w:t>
        <w:tab/>
        <w:tab/>
        <w:tab/>
        <w:tab/>
        <w:tab/>
        <w:tab/>
        <w:t>1 ед.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Трос (канат) </w:t>
        <w:tab/>
        <w:tab/>
        <w:tab/>
        <w:tab/>
        <w:tab/>
        <w:tab/>
        <w:t>12/20 м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Паспорт и руководством по эксплуатации </w:t>
        <w:tab/>
        <w:tab/>
        <w:tab/>
        <w:t>1 шт.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1.3 Комплектующие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6">
            <wp:simplePos x="0" y="0"/>
            <wp:positionH relativeFrom="margin">
              <wp:align>left</wp:align>
            </wp:positionH>
            <wp:positionV relativeFrom="paragraph">
              <wp:posOffset>162560</wp:posOffset>
            </wp:positionV>
            <wp:extent cx="3440430" cy="2000250"/>
            <wp:effectExtent l="0" t="0" r="0" b="0"/>
            <wp:wrapNone/>
            <wp:docPr id="5" name="Рисунок 8" descr="C:\ГМ\1. Паспорта\МТМ\Чертежи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8" descr="C:\ГМ\1. Паспорта\МТМ\Чертежи\3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0430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7">
            <wp:simplePos x="0" y="0"/>
            <wp:positionH relativeFrom="margin">
              <wp:align>right</wp:align>
            </wp:positionH>
            <wp:positionV relativeFrom="paragraph">
              <wp:posOffset>162560</wp:posOffset>
            </wp:positionV>
            <wp:extent cx="3350260" cy="2070100"/>
            <wp:effectExtent l="0" t="0" r="0" b="0"/>
            <wp:wrapNone/>
            <wp:docPr id="6" name="Рисунок 9" descr="C:\ГМ\1. Паспорта\МТМ\Чертежи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9" descr="C:\ГМ\1. Паспорта\МТМ\Чертежи\4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260" cy="207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8">
            <wp:simplePos x="0" y="0"/>
            <wp:positionH relativeFrom="margin">
              <wp:posOffset>0</wp:posOffset>
            </wp:positionH>
            <wp:positionV relativeFrom="paragraph">
              <wp:posOffset>40005</wp:posOffset>
            </wp:positionV>
            <wp:extent cx="3472815" cy="2114550"/>
            <wp:effectExtent l="0" t="0" r="0" b="0"/>
            <wp:wrapNone/>
            <wp:docPr id="7" name="Рисунок 14" descr="C:\ГМ\1. Паспорта\МТМ\Чертежи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4" descr="C:\ГМ\1. Паспорта\МТМ\Чертежи\5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815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9">
            <wp:simplePos x="0" y="0"/>
            <wp:positionH relativeFrom="margin">
              <wp:posOffset>3576320</wp:posOffset>
            </wp:positionH>
            <wp:positionV relativeFrom="paragraph">
              <wp:posOffset>154305</wp:posOffset>
            </wp:positionV>
            <wp:extent cx="3369310" cy="2066925"/>
            <wp:effectExtent l="0" t="0" r="0" b="0"/>
            <wp:wrapNone/>
            <wp:docPr id="8" name="Рисунок 22" descr="C:\ГМ\1. Паспорта\МТМ\Чертежи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22" descr="C:\ГМ\1. Паспорта\МТМ\Чертежи\2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31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2. Взрыв схемы МТМ 0,8 – 5,4 т.</w:t>
      </w:r>
    </w:p>
    <w:p>
      <w:pPr>
        <w:pStyle w:val="Normal"/>
        <w:spacing w:lineRule="auto" w:line="240" w:before="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tbl>
      <w:tblPr>
        <w:tblStyle w:val="a4"/>
        <w:tblW w:w="10137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4"/>
        <w:gridCol w:w="4534"/>
        <w:gridCol w:w="569"/>
        <w:gridCol w:w="4499"/>
      </w:tblGrid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(левая сторона)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(правая сторона)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18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Рукоятка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Крепеж рукоятки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Гроверная шайба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7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23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Кривошип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8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Гайка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24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9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Передний зажимной механизм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25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10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Задний зажимной механизм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26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Ось кривошипа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Привод на шатун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Опорный стержень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Опускающий рычаг (рычаг заднего хода)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Направляющая втулка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Ослабляющий рычаг (разжимающий рычаг)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Рычаг рабочий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Якорный болт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Подшипник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Срезной штифт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 xml:space="preserve">Поднимающий рычаг (рычаг переднего хода) 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Верхний зажим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Шплинт</w:t>
            </w:r>
          </w:p>
        </w:tc>
      </w:tr>
    </w:tbl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2.1 Порядок установки, подготовка и работа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Подготовка к работе: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Распакуйте МТМ. Проведите внешний осмотр на предмет деформации и повреждений.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смазку механизма, если смазки недостаточно, смажьте дополнительно (Солидол Ж по ГОСТ 1033-79 либо аналог)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затяжку всех болтов корпуса, при необходимости, протяните.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Подвигайте одним из рычагов, убедитесь, что механизм работает четко, не заедает, затем повторите то же самое со вторым рычагом.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Распакуйте и осмотрите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3"/>
        </w:numPr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Вставьте якорный болт до упора, вставьте страховочный шплинт в отверстие на конце якорного болта.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Заправка каната: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Используйте только штатный (родной)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поставьте вертикально так, чтобы направляющая втулка оказалась с верху. Уприте МТМ в землю/пол.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Поднимающий рычаг отведите до упора в сторону якорного болта и зафиксируйте (прижмите ногой к земле/полу)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Опускающий рычаг подтяните к ослабляющему рычагу. Оба рычага с усилием опустите вниз так, чтобы ослабляющий рычаг зашел во внутренний паз на корпусе и зафиксировался. Основное усилие прилагайте к ослабляющему рычагу. Чтобы завести ослабляющий рычаг во внутренний паз, давить нужно одновременно внутрь корпуса МТМ и вперед.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Канат протяните через МТМ до необходимой длины.</w:t>
      </w:r>
    </w:p>
    <w:p>
      <w:pPr>
        <w:pStyle w:val="ListParagraph"/>
        <w:numPr>
          <w:ilvl w:val="0"/>
          <w:numId w:val="4"/>
        </w:numPr>
        <w:spacing w:lineRule="auto" w:line="240" w:before="24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Высвободите ослабляющий рычаг. МТМ готов к работе.</w:t>
      </w:r>
    </w:p>
    <w:p>
      <w:pPr>
        <w:pStyle w:val="ListParagraph"/>
        <w:spacing w:lineRule="auto" w:line="240" w:before="240" w:after="0"/>
        <w:ind w:left="0" w:hanging="0"/>
        <w:contextualSpacing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ListParagraph"/>
        <w:spacing w:lineRule="auto" w:line="240" w:before="240" w:after="0"/>
        <w:ind w:left="0" w:hanging="0"/>
        <w:contextualSpacing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Порядок работы: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Убедитесь, что изучили и учли все меры безопасности (см. п. 2.4)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Надежно закрепите МТМ на опоре за якорный болт.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Надежно установите рабочий рычаг на поднимающий рычаг (у МТМ 0,8 рабочий рычаг односоставной, у прочих размеров МТМ рабочий рычаг двухсоставной телескопический) 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Качая поднимающий рычаг, проверьте работоспособность МТМ без нагрузки. Затем установите необходимую длину каната, зацепите груз крюком. Перед началом основных работ, проведите тестовые подъемы груза, начиная от 10% и увеличивая до 50% от паспортной грузоподъемности МТМ. Следите, чтобы МТМ работала без заедания и без проскальзывания каната.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Переставьте рабочий рычаг на опускающий рычаг и протестируйте МТМ на спуск. При качании рычага, груз должен опускаться. При не подвижном рычаге спуск должен прекращаться (проскальзывание каната свидетельствует о том, что: МТМ не исправна или выработала ресурс, канат загрязнен или изношен, превышен максимально допустимый вес груза).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волочении/подтягивании груза, канат должен входить в МТМ строго по его оси без загибов (см. рисунок 3).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Если при подъеме или волочении/подтягивании груза канат не проходит по прямой, необходимо использовать направляющий блок (см. рисунок 4 и таблицу к рисунку).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0">
            <wp:simplePos x="0" y="0"/>
            <wp:positionH relativeFrom="page">
              <wp:align>center</wp:align>
            </wp:positionH>
            <wp:positionV relativeFrom="paragraph">
              <wp:posOffset>12065</wp:posOffset>
            </wp:positionV>
            <wp:extent cx="4619625" cy="1176655"/>
            <wp:effectExtent l="0" t="0" r="0" b="0"/>
            <wp:wrapNone/>
            <wp:docPr id="9" name="Рисунок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1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1176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3. Подтягивание груза при помощи МТМ.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tbl>
      <w:tblPr>
        <w:tblpPr w:vertAnchor="text" w:horzAnchor="page" w:leftFromText="180" w:rightFromText="180" w:tblpX="6081" w:tblpY="-37"/>
        <w:tblW w:w="4958" w:type="dxa"/>
        <w:jc w:val="left"/>
        <w:tblInd w:w="0" w:type="dxa"/>
        <w:tblCellMar>
          <w:top w:w="0" w:type="dxa"/>
          <w:left w:w="5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1191"/>
        <w:gridCol w:w="866"/>
        <w:gridCol w:w="866"/>
        <w:gridCol w:w="2034"/>
      </w:tblGrid>
      <w:tr>
        <w:trPr>
          <w:trHeight w:val="296" w:hRule="exact"/>
        </w:trPr>
        <w:tc>
          <w:tcPr>
            <w:tcW w:w="1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Грузоподъём</w:t>
              <w:softHyphen/>
              <w:t>ность, т</w:t>
            </w:r>
            <w:r>
              <w:rPr>
                <w:rStyle w:val="6pt"/>
                <w:b w:val="false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Диаметр троса, мм</w:t>
            </w:r>
          </w:p>
        </w:tc>
        <w:tc>
          <w:tcPr>
            <w:tcW w:w="2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Минимальный диаметр, мм</w:t>
            </w:r>
          </w:p>
        </w:tc>
      </w:tr>
      <w:tr>
        <w:trPr>
          <w:trHeight w:val="274" w:hRule="exact"/>
        </w:trPr>
        <w:tc>
          <w:tcPr>
            <w:tcW w:w="119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86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>
                <w:rFonts w:ascii="Tahoma" w:hAnsi="Tahoma" w:cs="Tahoma"/>
                <w:sz w:val="16"/>
                <w:szCs w:val="16"/>
                <w:highlight w:val="lightGray"/>
              </w:rPr>
            </w:pPr>
            <w:r>
              <w:rPr>
                <w:rFonts w:cs="Tahoma" w:ascii="Tahoma" w:hAnsi="Tahoma"/>
                <w:sz w:val="16"/>
                <w:szCs w:val="16"/>
                <w:highlight w:val="lightGray"/>
              </w:rPr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1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направляющего 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2</w:t>
            </w:r>
          </w:p>
        </w:tc>
      </w:tr>
      <w:tr>
        <w:trPr>
          <w:trHeight w:val="280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SegoeUI"/>
                <w:rFonts w:cs="Tahoma" w:ascii="Tahoma" w:hAnsi="Tahoma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8,3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3"/>
                <w:color w:val="000000"/>
                <w:sz w:val="16"/>
                <w:szCs w:val="16"/>
              </w:rPr>
              <w:t>100</w:t>
            </w:r>
          </w:p>
        </w:tc>
      </w:tr>
      <w:tr>
        <w:trPr>
          <w:trHeight w:val="270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7pt2"/>
                <w:color w:val="000000"/>
                <w:sz w:val="16"/>
                <w:szCs w:val="16"/>
              </w:rPr>
              <w:t>1,6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SegoeUI1"/>
                <w:rFonts w:cs="Tahoma" w:ascii="Tahoma" w:hAnsi="Tahoma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140</w:t>
            </w:r>
          </w:p>
        </w:tc>
      </w:tr>
      <w:tr>
        <w:trPr>
          <w:trHeight w:val="288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3,2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260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1"/>
                <w:color w:val="000000"/>
                <w:sz w:val="16"/>
                <w:szCs w:val="16"/>
              </w:rPr>
              <w:t>200</w:t>
            </w:r>
          </w:p>
        </w:tc>
      </w:tr>
      <w:tr>
        <w:trPr>
          <w:trHeight w:val="33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5,4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2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322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249</w:t>
            </w:r>
          </w:p>
        </w:tc>
      </w:tr>
    </w:tbl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1">
            <wp:simplePos x="0" y="0"/>
            <wp:positionH relativeFrom="column">
              <wp:posOffset>601980</wp:posOffset>
            </wp:positionH>
            <wp:positionV relativeFrom="paragraph">
              <wp:posOffset>13335</wp:posOffset>
            </wp:positionV>
            <wp:extent cx="2695575" cy="1057910"/>
            <wp:effectExtent l="0" t="0" r="0" b="0"/>
            <wp:wrapNone/>
            <wp:docPr id="10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1057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4. Использование блоков.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При подъеме/спуске вес поднимаемого/спускаемого груза должен быть на 1/3 меньше, указанной максимальной грузоподъемности (на паспортной табличке).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 </w:t>
      </w:r>
      <w:r>
        <w:rPr>
          <w:rFonts w:eastAsia="Times New Roman" w:cs="Tahoma" w:ascii="Tahoma" w:hAnsi="Tahoma"/>
          <w:b/>
          <w:sz w:val="18"/>
          <w:szCs w:val="18"/>
          <w:lang w:eastAsia="ru-RU"/>
        </w:rPr>
        <w:t>Это необходимо для обеспечения безопасности работ, так как МТМ не оборудован дополнительным страховочным тормозом.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избежание превышения усилия на поднимающий рычаг, поднимающий рычаг оснащен срезными штифтами. При срезании штифта груз будет неподвижно зафиксирован (при превышении максимально допустимого веса на подъеме, возможно проскальзывание каната и самопроизвольное опускание груза), в этом случае необходимо опустить груз на землю. ЗАМЕНЯТЬ ШТИФТ ПРИ ПОДВЕШЕННОМ ГРУЗЕ СТРОГО ЗАПРЕЩЕНО. Запрещено использовать не штатные срезные штифты, это может привести к поломке оборудования и несчастному случаю.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одновременно нажимать поднимающий и опускающий рычаги. Не нажимайте ослабляющий рычаг во время поднятия/опускания груза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Внимательно рассчитывайте высоту подъема/спуска. Всегда оставляйте в запасе не менее 1 метра каната со стороны якорного болта!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Перед использованием и после проведения работ обязательно проводите осмотр МТМ.</w:t>
      </w:r>
    </w:p>
    <w:p>
      <w:pPr>
        <w:pStyle w:val="Normal"/>
        <w:spacing w:lineRule="auto" w:line="240" w:before="240" w:after="160"/>
        <w:ind w:right="-15" w:hanging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2.2 Устранение неполадок</w:t>
      </w:r>
    </w:p>
    <w:tbl>
      <w:tblPr>
        <w:tblStyle w:val="a4"/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71"/>
        <w:gridCol w:w="3440"/>
        <w:gridCol w:w="4231"/>
      </w:tblGrid>
      <w:tr>
        <w:trPr/>
        <w:tc>
          <w:tcPr>
            <w:tcW w:w="327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Неполадка</w:t>
            </w:r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Причина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 xml:space="preserve">Устранение неполадки </w:t>
            </w:r>
          </w:p>
        </w:tc>
      </w:tr>
      <w:tr>
        <w:trPr/>
        <w:tc>
          <w:tcPr>
            <w:tcW w:w="327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МТМ работает тяжело или допускает проскальзывание каната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МТМ перегружен.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Канат загрязнен.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Канат изношен или деформирован.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МТМ выработал ресурс.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Уменьшите вес груза.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Очистите канат и вытрите насухо ветошью.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Замените канат (используйте только штатный оцинкованный канат).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Замените МТМ.</w:t>
            </w:r>
          </w:p>
        </w:tc>
      </w:tr>
      <w:tr>
        <w:trPr/>
        <w:tc>
          <w:tcPr>
            <w:tcW w:w="327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 xml:space="preserve">Разрушился срезной </w:t>
            </w:r>
            <w:bookmarkStart w:id="0" w:name="_GoBack"/>
            <w:r>
              <w:rPr>
                <w:rFonts w:cs="Tahoma" w:ascii="Tahoma" w:hAnsi="Tahoma"/>
                <w:sz w:val="16"/>
                <w:szCs w:val="16"/>
              </w:rPr>
              <w:t>штифт</w:t>
            </w:r>
            <w:bookmarkEnd w:id="0"/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превысило критичный параметр:</w:t>
            </w:r>
          </w:p>
          <w:p>
            <w:pPr>
              <w:pStyle w:val="ListParagraph"/>
              <w:spacing w:lineRule="auto" w:line="240" w:before="0" w:after="0"/>
              <w:ind w:left="312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1.МТМ перегружен.</w:t>
            </w:r>
          </w:p>
          <w:p>
            <w:pPr>
              <w:pStyle w:val="ListParagraph"/>
              <w:spacing w:lineRule="auto" w:line="240" w:before="0" w:after="0"/>
              <w:ind w:left="312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2.Груз зацепился за препятствие.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ListParagraph"/>
              <w:spacing w:lineRule="auto" w:line="240" w:before="0" w:after="0"/>
              <w:ind w:left="406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1.Уменьшите вес груза</w:t>
            </w:r>
          </w:p>
          <w:p>
            <w:pPr>
              <w:pStyle w:val="ListParagraph"/>
              <w:spacing w:lineRule="auto" w:line="240" w:before="0" w:after="0"/>
              <w:ind w:left="406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2.Уберите препятствия с площадки. Замените срезной штифт</w:t>
            </w:r>
          </w:p>
        </w:tc>
      </w:tr>
      <w:tr>
        <w:trPr/>
        <w:tc>
          <w:tcPr>
            <w:tcW w:w="327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Ослабляющий рычаг двигается легко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Лопнула пружина зажимного механизма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Замените пружину</w:t>
            </w:r>
          </w:p>
        </w:tc>
      </w:tr>
    </w:tbl>
    <w:p>
      <w:pPr>
        <w:pStyle w:val="Normal"/>
        <w:spacing w:before="240" w:after="240"/>
        <w:jc w:val="center"/>
        <w:rPr>
          <w:rFonts w:ascii="Tahoma" w:hAnsi="Tahoma" w:cs="Tahoma"/>
          <w:b/>
          <w:b/>
          <w:color w:val="000000"/>
          <w:spacing w:val="-2"/>
          <w:sz w:val="18"/>
        </w:rPr>
      </w:pPr>
      <w:r>
        <w:rPr>
          <w:rFonts w:cs="Tahoma" w:ascii="Tahoma" w:hAnsi="Tahoma"/>
          <w:b/>
          <w:sz w:val="18"/>
        </w:rPr>
        <w:t>2.3</w:t>
      </w:r>
      <w:r>
        <w:rPr>
          <w:rFonts w:cs="Tahoma" w:ascii="Tahoma" w:hAnsi="Tahoma"/>
          <w:b/>
          <w:color w:val="000000"/>
          <w:spacing w:val="-2"/>
          <w:sz w:val="18"/>
        </w:rPr>
        <w:t xml:space="preserve"> Техническое обслуживание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Техническое обслуживание заключается в осмотре лебедки после работы на предмет ее исправного состояния.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После окончания работы необходимо очищать канат от грязи и пыли, разомкнуть зажим и извлечь канат.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Лебедку и канат хранить в сухом месте во избежание коррозии.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Когда исходный диаметр каната уменьшается на 10%, его необходимо заменить на новый. 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Регулярно перед началом работ смазывать все движущиеся части механизма через верхнюю щель.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2.4 Меры предосторожности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Запрещено использовать МТМ при работе с грузом, превышающим по величине паспортную грузоподъемность МТМ.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4">
            <wp:simplePos x="0" y="0"/>
            <wp:positionH relativeFrom="margin">
              <wp:posOffset>-19050</wp:posOffset>
            </wp:positionH>
            <wp:positionV relativeFrom="paragraph">
              <wp:posOffset>12700</wp:posOffset>
            </wp:positionV>
            <wp:extent cx="584200" cy="519430"/>
            <wp:effectExtent l="0" t="0" r="0" b="0"/>
            <wp:wrapNone/>
            <wp:docPr id="11" name="Рисунок 1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" descr="ACHTUNG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З</w:t>
      </w:r>
      <w:r>
        <w:rPr>
          <w:rFonts w:eastAsia="Times New Roman" w:cs="Tahoma" w:ascii="Tahoma" w:hAnsi="Tahoma"/>
          <w:sz w:val="18"/>
          <w:szCs w:val="18"/>
          <w:lang w:eastAsia="ru-RU"/>
        </w:rPr>
        <w:t>апрещено использовать МТМ для подъема людей, животных, взрывоопасных или ядовитых веществ, жидкого или раскаленного металла и шлака; эксплуатация в химически активных средах, а так же ее использование при ударных и рывковых нагрузках, при вибронагрузках.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канат для обвязывания груза. Не зацепляйте груз за конец крюка. Не используйте крюк с неисправной собачкой либо при ее отсутствии. </w: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mc:AlternateContent>
          <mc:Choice Requires="wps">
            <w:drawing>
              <wp:anchor behindDoc="0" distT="0" distB="0" distL="0" distR="0" simplePos="0" locked="0" layoutInCell="1" allowOverlap="1" relativeHeight="12" wp14:anchorId="204D3778">
                <wp:simplePos x="0" y="0"/>
                <wp:positionH relativeFrom="column">
                  <wp:posOffset>1556385</wp:posOffset>
                </wp:positionH>
                <wp:positionV relativeFrom="paragraph">
                  <wp:posOffset>1270</wp:posOffset>
                </wp:positionV>
                <wp:extent cx="1648460" cy="1086485"/>
                <wp:effectExtent l="0" t="0" r="9525" b="0"/>
                <wp:wrapNone/>
                <wp:docPr id="12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72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1552575" cy="828675"/>
                                  <wp:effectExtent l="0" t="0" r="0" b="0"/>
                                  <wp:docPr id="14" name="Рисунок 289" descr="C:\ГМ\1. Сайт ГМ\Сайт Росталь\1. Паспорта\МТМ\Картинки для паспорта\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Рисунок 289" descr="C:\ГМ\1. Сайт ГМ\Сайт Росталь\1. Паспорта\МТМ\Картинки для паспорта\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52575" cy="8286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122.55pt;margin-top:0.1pt;width:129.7pt;height:85.45pt" wp14:anchorId="204D3778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1552575" cy="828675"/>
                            <wp:effectExtent l="0" t="0" r="0" b="0"/>
                            <wp:docPr id="15" name="Рисунок 289" descr="C:\ГМ\1. Сайт ГМ\Сайт Росталь\1. Паспорта\МТМ\Картинки для паспорта\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Рисунок 289" descr="C:\ГМ\1. Сайт ГМ\Сайт Росталь\1. Паспорта\МТМ\Картинки для паспорта\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52575" cy="8286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3" wp14:anchorId="2EE4DAC3">
                <wp:simplePos x="0" y="0"/>
                <wp:positionH relativeFrom="column">
                  <wp:posOffset>3204210</wp:posOffset>
                </wp:positionH>
                <wp:positionV relativeFrom="paragraph">
                  <wp:posOffset>1270</wp:posOffset>
                </wp:positionV>
                <wp:extent cx="1257935" cy="1086485"/>
                <wp:effectExtent l="0" t="0" r="0" b="0"/>
                <wp:wrapNone/>
                <wp:docPr id="16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48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942975" cy="904875"/>
                                  <wp:effectExtent l="0" t="0" r="0" b="0"/>
                                  <wp:docPr id="18" name="Рисунок 28" descr="C:\ГМ\1. Сайт ГМ\Сайт Росталь\1. Паспорта\МТМ\Картинки для паспорта\2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Рисунок 28" descr="C:\ГМ\1. Сайт ГМ\Сайт Росталь\1. Паспорта\МТМ\Картинки для паспорта\2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75" cy="904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252.3pt;margin-top:0.1pt;width:98.95pt;height:85.45pt" wp14:anchorId="2EE4DAC3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942975" cy="904875"/>
                            <wp:effectExtent l="0" t="0" r="0" b="0"/>
                            <wp:docPr id="19" name="Рисунок 28" descr="C:\ГМ\1. Сайт ГМ\Сайт Росталь\1. Паспорта\МТМ\Картинки для паспорта\2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" name="Рисунок 28" descr="C:\ГМ\1. Сайт ГМ\Сайт Росталь\1. Паспорта\МТМ\Картинки для паспорта\2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75" cy="904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6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numPr>
          <w:ilvl w:val="0"/>
          <w:numId w:val="7"/>
        </w:numPr>
        <w:spacing w:lineRule="auto" w:line="240" w:before="6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использование МТМ с признаками деформации, загрязнения или коррозии каната, крюка, механизма МТМ или корпуса.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для закрепления/подвешивания МТМ опору, прочность которой не известна.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подвешенный груз без присмотра.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выравнивание груза и поправка грузозахватных приспособлений на весу.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Запрещается производить смазку или ремонт МТМ при подвешенном грузе.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Следите, чтобы зона работ под грузом была свободна от людей.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Необходимо обеспечить свободный обзор рабочей площадки. В противном случае, необходимо привлечь дополнительного наблюдателя.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4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584200" cy="519430"/>
            <wp:effectExtent l="0" t="0" r="0" b="0"/>
            <wp:wrapNone/>
            <wp:docPr id="20" name="Рисунок 30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30" descr="ACHTUNG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П</w:t>
      </w:r>
      <w:r>
        <w:rPr>
          <w:rFonts w:eastAsia="Times New Roman" w:cs="Tahoma" w:ascii="Tahoma" w:hAnsi="Tahoma"/>
          <w:sz w:val="18"/>
          <w:szCs w:val="18"/>
          <w:lang w:eastAsia="ru-RU"/>
        </w:rPr>
        <w:t>ри работе в негабаритном месте, следите чтобы крюк или груз не ударялся о препятствия или корпус МТМ.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работе с МТМ персонал должен иметь защитные каски, рукавицы и защитную обувь.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не штатные срезные штифты.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деформированный или не штатный рабочий рычаг.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нажимать оба рычага (поднимающий и опускающий) одновременно.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Избегайте попадания грязи внутрь механизма.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нажимайте ослабляющий рычаг во время поднятия/опускания груза.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 подъеме груза запрещено вставать на груз. 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позволяйте грузу крутиться.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ослабляющий рычаг МТМ надолго в пазах корпуса.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Когда диаметр любой рабочей части каната уменьшится на 10%, канат необходимо заменить.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Запрещено тянуть груз через грани/угол. Используйте блок. </w:t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5">
            <wp:simplePos x="0" y="0"/>
            <wp:positionH relativeFrom="margin">
              <wp:align>center</wp:align>
            </wp:positionH>
            <wp:positionV relativeFrom="margin">
              <wp:posOffset>6424930</wp:posOffset>
            </wp:positionV>
            <wp:extent cx="1355725" cy="1287780"/>
            <wp:effectExtent l="0" t="0" r="0" b="0"/>
            <wp:wrapNone/>
            <wp:docPr id="21" name="Рисунок 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31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725" cy="1287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Spacing"/>
        <w:numPr>
          <w:ilvl w:val="0"/>
          <w:numId w:val="7"/>
        </w:numPr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При возникновении аварийной ситуации во время работы тали необходимо: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6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584200" cy="519430"/>
            <wp:effectExtent l="0" t="0" r="0" b="0"/>
            <wp:wrapNone/>
            <wp:docPr id="22" name="Рисунок 288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88" descr="ACHTUNG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  <w:szCs w:val="18"/>
          <w:lang w:eastAsia="ru-RU"/>
        </w:rPr>
        <w:t>а</w:t>
      </w:r>
      <w:r>
        <w:rPr>
          <w:rFonts w:cs="Tahoma" w:ascii="Tahoma" w:hAnsi="Tahoma"/>
          <w:sz w:val="18"/>
          <w:szCs w:val="18"/>
          <w:lang w:eastAsia="ru-RU"/>
        </w:rPr>
        <w:t>) по возможности принять меры к опусканию груза;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б) сообщить о случившемся окружающему персоналу и оградить место под поднятым грузом, если груз опустить не удалось;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в) выставить плакат «МТМ НЕИСПРАВЕН!», сообщить о случившемся сотруднику, ответственному за содержание МТМ в исправном состоянии.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494" w:right="93" w:hanging="36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Лебедки ручные ЛР являются профессиональным инструментом, эксплуатация и обслуживание которых должна производиться квалифицированным персоналом.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bCs/>
          <w:sz w:val="18"/>
        </w:rPr>
        <w:t>Работайте в защитных перчатках.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494" w:right="93" w:hanging="36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применяйте лебедку с поврежденным стальным канатом.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превышайте технические характеристики лебедки.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допускается эксплуатация лебедки для вертикальных подъемов. Это может привести к поломкам лебедки и травмам. Лебедка предназначена исключительно для натяжения в горизонтальной плоскости.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Следите, чтобы стальной канат ровно наматывался на барабан, во избежание заклинивания механизма.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Во избежание самопроизвольного раскручивания, следите за положением переключателя режимов работы.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Соблюдайте правила безопасности при работе на высоте.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Используйте инструмент согласно его назначению.</w:t>
      </w:r>
    </w:p>
    <w:p>
      <w:pPr>
        <w:pStyle w:val="ListParagraph"/>
        <w:numPr>
          <w:ilvl w:val="0"/>
          <w:numId w:val="1"/>
        </w:numPr>
        <w:spacing w:lineRule="auto" w:line="240" w:before="0" w:after="134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допускайте попадания частиц грязи, песка, глины или иных абразивных частиц в фрикционно-храповый механизм лебедки. Это приведет более быстрому износу.</w:t>
      </w:r>
    </w:p>
    <w:p>
      <w:pPr>
        <w:pStyle w:val="ListParagraph"/>
        <w:numPr>
          <w:ilvl w:val="0"/>
          <w:numId w:val="1"/>
        </w:numPr>
        <w:spacing w:lineRule="auto" w:line="240" w:before="0" w:after="153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обнаружения некорректной работы инструмента, а также в случае обнаружения неисправностей, прекратите его использование и обратитесь в Сервисный Центр.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проведения самостоятельного ремонта используйте только оригинальные запчасти. Предварительно согласуйте проведение самостоятельного ремонта с Поставщиком, иначе возможна потеря гарантии на инструмент.</w:t>
      </w:r>
    </w:p>
    <w:p>
      <w:pPr>
        <w:pStyle w:val="Normal"/>
        <w:spacing w:lineRule="auto" w:line="240"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3. Транспортировка и хранение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3.1. При перерывах в эксплуатации, механизм МТМ необходимо густо смазать смазкой, хранить в закрытом ящике в месте, защищенном от осадков на поддоне или стеллаже в отсутствии паров агрессивных веществ, вызывающих коррозию металлических частей механизмов.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3.2. Для длительной транспортировки МТМ желательно законсервировать и упаковать в жесткую тару.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3.3. Канат необходимо очистить от грязи, вытереть насухо ветошью и намотать на бухту (идет в комплекте с канатом). Штатный канат МТМ оцинкован и не требует смазки.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Гарантийный срок устанавливается 12 месяцев со дня </w:t>
      </w:r>
      <w:r>
        <w:rPr>
          <w:rFonts w:cs="Tahoma" w:ascii="Tahoma" w:hAnsi="Tahoma"/>
          <w:sz w:val="18"/>
          <w:szCs w:val="18"/>
        </w:rPr>
        <w:t>продажи конечному потребителю</w:t>
      </w:r>
      <w:r>
        <w:rPr>
          <w:rFonts w:cs="Tahoma" w:ascii="Tahoma" w:hAnsi="Tahoma"/>
          <w:color w:val="000000"/>
          <w:sz w:val="18"/>
          <w:szCs w:val="18"/>
        </w:rPr>
        <w:t xml:space="preserve">, но не более 30 месяцев со дня изготовления. Гарантия не распространяется на повреждения, возникшие в результате естественного износа, плохого ухода, неправильного использования или небрежного обращения, а также являющиеся следствием несанкционированного вмешательства в устройство изделия лиц, не имеющих специального разрешения на проведение ремонта. В целях определения причин отказа и/или характера повреждений изделия производиться техническая экспертиза сроком 10 рабочих дней. По результатам экспертизы принимается решение о замене/ремонте изделия. При этом изделие принимается на экспертизу только при наличии паспорта с отметкой о дате продажи и штампом организации-продавца. 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Срок консервации 3 года.</w:t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Отметки о периодических проверках и ремонте.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407"/>
        <w:gridCol w:w="4939"/>
        <w:gridCol w:w="4596"/>
      </w:tblGrid>
      <w:tr>
        <w:trPr/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Дата</w:t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Сведения о проверке или ремонте изделия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Style22"/>
              <w:tabs>
                <w:tab w:val="clear" w:pos="4677"/>
                <w:tab w:val="clear" w:pos="9355"/>
              </w:tabs>
              <w:jc w:val="center"/>
              <w:rPr>
                <w:rFonts w:ascii="Tahoma" w:hAnsi="Tahoma" w:cs="Tahoma"/>
                <w:b/>
                <w:b/>
                <w:bCs/>
                <w:sz w:val="18"/>
                <w:szCs w:val="18"/>
              </w:rPr>
            </w:pPr>
            <w:r>
              <w:rPr>
                <w:rFonts w:cs="Tahoma" w:ascii="Tahoma" w:hAnsi="Tahoma"/>
                <w:b/>
                <w:bCs/>
                <w:sz w:val="18"/>
                <w:szCs w:val="18"/>
              </w:rPr>
              <w:t>Подпись ответственного лица</w:t>
            </w:r>
          </w:p>
        </w:tc>
      </w:tr>
      <w:tr>
        <w:trPr>
          <w:trHeight w:val="68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624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629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</w:tbl>
    <w:p>
      <w:pPr>
        <w:pStyle w:val="Normal"/>
        <w:spacing w:before="0" w:after="160"/>
        <w:jc w:val="both"/>
        <w:rPr/>
      </w:pPr>
      <w:r>
        <w:rPr/>
      </w:r>
    </w:p>
    <w:sectPr>
      <w:footerReference w:type="default" r:id="rId18"/>
      <w:type w:val="nextPage"/>
      <w:pgSz w:w="11906" w:h="16838"/>
      <w:pgMar w:left="567" w:right="397" w:header="0" w:top="397" w:footer="0" w:bottom="397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Candar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DaxlineCyrLF-Medium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71220279"/>
    </w:sdtPr>
    <w:sdtContent>
      <w:p>
        <w:pPr>
          <w:pStyle w:val="Style22"/>
          <w:jc w:val="center"/>
          <w:rPr/>
        </w:pPr>
        <w:r>
          <w:rPr>
            <w:rFonts w:cs="Tahoma" w:ascii="Tahoma" w:hAnsi="Tahoma"/>
            <w:sz w:val="18"/>
            <w:szCs w:val="18"/>
          </w:rPr>
          <w:fldChar w:fldCharType="begin"/>
        </w:r>
        <w:r>
          <w:rPr>
            <w:sz w:val="18"/>
            <w:szCs w:val="18"/>
            <w:rFonts w:cs="Tahoma" w:ascii="Tahoma" w:hAnsi="Tahoma"/>
          </w:rPr>
          <w:instrText> PAGE </w:instrText>
        </w:r>
        <w:r>
          <w:rPr>
            <w:sz w:val="18"/>
            <w:szCs w:val="18"/>
            <w:rFonts w:cs="Tahoma" w:ascii="Tahoma" w:hAnsi="Tahoma"/>
          </w:rPr>
          <w:fldChar w:fldCharType="separate"/>
        </w:r>
        <w:r>
          <w:rPr>
            <w:sz w:val="18"/>
            <w:szCs w:val="18"/>
            <w:rFonts w:cs="Tahoma" w:ascii="Tahoma" w:hAnsi="Tahoma"/>
          </w:rPr>
          <w:t>8</w:t>
        </w:r>
        <w:r>
          <w:rPr>
            <w:sz w:val="18"/>
            <w:szCs w:val="18"/>
            <w:rFonts w:cs="Tahoma" w:ascii="Tahoma" w:hAnsi="Tahoma"/>
          </w:rPr>
          <w:fldChar w:fldCharType="end"/>
        </w:r>
      </w:p>
    </w:sdtContent>
  </w:sdt>
  <w:p>
    <w:pPr>
      <w:pStyle w:val="Style22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9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8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54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" w:asciiTheme="minorHAnsi" w:cstheme="minorBid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SimSun" w:cs="" w:asciiTheme="minorHAnsi" w:cstheme="minorBid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7118b1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Нижний колонтитул Знак"/>
    <w:basedOn w:val="DefaultParagraphFont"/>
    <w:link w:val="a5"/>
    <w:uiPriority w:val="99"/>
    <w:qFormat/>
    <w:rsid w:val="00e478c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Знак"/>
    <w:basedOn w:val="DefaultParagraphFont"/>
    <w:link w:val="a7"/>
    <w:qFormat/>
    <w:rsid w:val="001d1e2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Верхний колонтитул Знак"/>
    <w:basedOn w:val="DefaultParagraphFont"/>
    <w:link w:val="a9"/>
    <w:uiPriority w:val="99"/>
    <w:qFormat/>
    <w:rsid w:val="001d1e25"/>
    <w:rPr/>
  </w:style>
  <w:style w:type="character" w:styleId="Strong">
    <w:name w:val="Strong"/>
    <w:basedOn w:val="DefaultParagraphFont"/>
    <w:uiPriority w:val="22"/>
    <w:qFormat/>
    <w:rsid w:val="0035153f"/>
    <w:rPr>
      <w:b/>
      <w:bCs/>
    </w:rPr>
  </w:style>
  <w:style w:type="character" w:styleId="Appleconvertedspace" w:customStyle="1">
    <w:name w:val="apple-converted-space"/>
    <w:basedOn w:val="DefaultParagraphFont"/>
    <w:qFormat/>
    <w:rsid w:val="0035153f"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7118b1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6pt" w:customStyle="1">
    <w:name w:val="Основной текст + 6 pt"/>
    <w:basedOn w:val="DefaultParagraphFont"/>
    <w:uiPriority w:val="99"/>
    <w:qFormat/>
    <w:rsid w:val="004a2f16"/>
    <w:rPr>
      <w:rFonts w:ascii="Tahoma" w:hAnsi="Tahoma" w:cs="Tahoma"/>
      <w:sz w:val="12"/>
      <w:szCs w:val="12"/>
      <w:shd w:fill="FFFFFF" w:val="clear"/>
    </w:rPr>
  </w:style>
  <w:style w:type="character" w:styleId="Candara" w:customStyle="1">
    <w:name w:val="Основной текст + Candara"/>
    <w:basedOn w:val="DefaultParagraphFont"/>
    <w:uiPriority w:val="99"/>
    <w:qFormat/>
    <w:rsid w:val="004a2f16"/>
    <w:rPr>
      <w:rFonts w:ascii="Candara" w:hAnsi="Candara" w:cs="Candara"/>
      <w:sz w:val="15"/>
      <w:szCs w:val="15"/>
      <w:shd w:fill="FFFFFF" w:val="clear"/>
    </w:rPr>
  </w:style>
  <w:style w:type="character" w:styleId="SegoeUI" w:customStyle="1">
    <w:name w:val="Основной текст + Segoe UI"/>
    <w:basedOn w:val="DefaultParagraphFont"/>
    <w:uiPriority w:val="99"/>
    <w:qFormat/>
    <w:rsid w:val="004a2f16"/>
    <w:rPr>
      <w:rFonts w:ascii="Segoe UI" w:hAnsi="Segoe UI" w:cs="Segoe UI"/>
      <w:sz w:val="14"/>
      <w:szCs w:val="14"/>
      <w:shd w:fill="FFFFFF" w:val="clear"/>
    </w:rPr>
  </w:style>
  <w:style w:type="character" w:styleId="7pt3" w:customStyle="1">
    <w:name w:val="Основной текст + 7 pt3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7pt2" w:customStyle="1">
    <w:name w:val="Основной текст + 7 pt2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SegoeUI1" w:customStyle="1">
    <w:name w:val="Основной текст + Segoe UI1"/>
    <w:basedOn w:val="DefaultParagraphFont"/>
    <w:uiPriority w:val="99"/>
    <w:qFormat/>
    <w:rsid w:val="004a2f16"/>
    <w:rPr>
      <w:rFonts w:ascii="Segoe UI" w:hAnsi="Segoe UI" w:cs="Segoe UI"/>
      <w:sz w:val="13"/>
      <w:szCs w:val="13"/>
      <w:shd w:fill="FFFFFF" w:val="clear"/>
    </w:rPr>
  </w:style>
  <w:style w:type="character" w:styleId="7pt1" w:customStyle="1">
    <w:name w:val="Основной текст + 7 pt1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6" w:customStyle="1">
    <w:name w:val="Основной текст + 6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62" w:customStyle="1">
    <w:name w:val="Основной текст + 62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Val" w:customStyle="1">
    <w:name w:val="val"/>
    <w:basedOn w:val="DefaultParagraphFont"/>
    <w:qFormat/>
    <w:rsid w:val="000d1de9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8"/>
    <w:rsid w:val="001d1e25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f01e2"/>
    <w:pPr>
      <w:spacing w:before="0" w:after="160"/>
      <w:ind w:left="720" w:hanging="0"/>
      <w:contextualSpacing/>
    </w:pPr>
    <w:rPr/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Footer"/>
    <w:basedOn w:val="Normal"/>
    <w:link w:val="a6"/>
    <w:uiPriority w:val="99"/>
    <w:rsid w:val="00e478c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3">
    <w:name w:val="Header"/>
    <w:basedOn w:val="Normal"/>
    <w:link w:val="aa"/>
    <w:uiPriority w:val="99"/>
    <w:unhideWhenUsed/>
    <w:rsid w:val="001d1e25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semiHidden/>
    <w:unhideWhenUsed/>
    <w:qFormat/>
    <w:rsid w:val="00624d0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eb765f"/>
    <w:pPr>
      <w:widowControl/>
      <w:bidi w:val="0"/>
      <w:spacing w:lineRule="auto" w:line="240" w:before="0" w:after="0"/>
      <w:jc w:val="left"/>
    </w:pPr>
    <w:rPr>
      <w:rFonts w:eastAsia="Calibri" w:eastAsiaTheme="minorHAnsi" w:ascii="Calibri" w:hAnsi="Calibri" w:cs=""/>
      <w:color w:val="auto"/>
      <w:kern w:val="0"/>
      <w:sz w:val="22"/>
      <w:szCs w:val="22"/>
      <w:lang w:val="ru-RU" w:eastAsia="en-US" w:bidi="ar-SA"/>
    </w:rPr>
  </w:style>
  <w:style w:type="paragraph" w:styleId="Style24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4f01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ad">
    <w:name w:val="Grid Table Light"/>
    <w:basedOn w:val="a1"/>
    <w:uiPriority w:val="40"/>
    <w:rsid w:val="00d87ac4"/>
    <w:pPr>
      <w:spacing w:after="0" w:line="240" w:lineRule="auto"/>
    </w:pPr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  <w:style w:type="table" w:customStyle="1" w:styleId="TableGrid">
    <w:name w:val="TableGrid"/>
    <w:rsid w:val="00fb3d3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wmf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wmf"/><Relationship Id="rId16" Type="http://schemas.openxmlformats.org/officeDocument/2006/relationships/image" Target="media/image15.jpeg"/><Relationship Id="rId17" Type="http://schemas.openxmlformats.org/officeDocument/2006/relationships/image" Target="media/image16.wmf"/><Relationship Id="rId18" Type="http://schemas.openxmlformats.org/officeDocument/2006/relationships/footer" Target="footer1.xml"/><Relationship Id="rId19" Type="http://schemas.openxmlformats.org/officeDocument/2006/relationships/numbering" Target="numbering.xml"/><Relationship Id="rId20" Type="http://schemas.openxmlformats.org/officeDocument/2006/relationships/fontTable" Target="fontTable.xml"/><Relationship Id="rId21" Type="http://schemas.openxmlformats.org/officeDocument/2006/relationships/settings" Target="settings.xml"/><Relationship Id="rId2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4384</TotalTime>
  <Application>LibreOffice/6.3.4.2$Windows_x86 LibreOffice_project/60da17e045e08f1793c57c00ba83cdfce946d0aa</Application>
  <Pages>14</Pages>
  <Words>1860</Words>
  <Characters>11317</Characters>
  <CharactersWithSpaces>13017</CharactersWithSpaces>
  <Paragraphs>319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2017-09-08T09:51:00Z</dcterms:created>
  <dc:creator>Inna</dc:creator>
  <dc:description/>
  <dc:language>ru-RU</dc:language>
  <cp:lastModifiedBy>ПАПА</cp:lastModifiedBy>
  <dcterms:modified xsi:type="dcterms:W3CDTF">2020-06-02T15:56:00Z</dcterms:modified>
  <cp:revision>76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